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2.0.0 -->
  <w:background w:color="ffffff">
    <v:background id="_x0000_s1025" filled="t" fillcolor="white"/>
  </w:background>
  <w:body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РЕШЕНИЕ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ИМЕНЕМ РОССИЙСКОЙ ФЕДЕРАЦИИ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rStyle w:val="DefaultParagraphFont"/>
          <w:sz w:val="24"/>
          <w:szCs w:val="24"/>
        </w:rPr>
      </w:pPr>
      <w:r>
        <w:rPr>
          <w:rStyle w:val="cat-Dategrp-9rplc-0"/>
          <w:rFonts w:ascii="Times New Roman" w:eastAsia="Times New Roman" w:hAnsi="Times New Roman" w:cs="Times New Roman"/>
          <w:highlight w:val="none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  <w:highlight w:val="none"/>
        </w:rPr>
        <w:tab/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Addressgrp-0rplc-1"/>
          <w:rFonts w:ascii="Times New Roman" w:eastAsia="Times New Roman" w:hAnsi="Times New Roman" w:cs="Times New Roman"/>
          <w:highlight w:val="none"/>
        </w:rPr>
        <w:t>адрес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Дорогомиловский районный суд </w:t>
      </w:r>
      <w:r>
        <w:rPr>
          <w:rStyle w:val="cat-Addressgrp-1rplc-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составе председательствующего судьи </w:t>
      </w:r>
      <w:r>
        <w:rPr>
          <w:rStyle w:val="cat-FIOgrp-17rplc-3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, при </w:t>
      </w:r>
      <w:r>
        <w:rPr>
          <w:rFonts w:ascii="Times New Roman" w:eastAsia="Times New Roman" w:hAnsi="Times New Roman" w:cs="Times New Roman"/>
          <w:highlight w:val="none"/>
        </w:rPr>
        <w:t xml:space="preserve">ведении протокола помощником судьи </w:t>
      </w:r>
      <w:r>
        <w:rPr>
          <w:rStyle w:val="cat-FIOgrp-18rplc-4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 с участием прокурор</w:t>
      </w:r>
      <w:r>
        <w:rPr>
          <w:rFonts w:ascii="Times New Roman" w:eastAsia="Times New Roman" w:hAnsi="Times New Roman" w:cs="Times New Roman"/>
          <w:highlight w:val="none"/>
        </w:rPr>
        <w:t xml:space="preserve">а </w:t>
      </w:r>
      <w:r>
        <w:rPr>
          <w:rStyle w:val="cat-FIOgrp-19rplc-5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>,</w:t>
      </w:r>
      <w:r>
        <w:rPr>
          <w:rFonts w:ascii="Times New Roman" w:eastAsia="Times New Roman" w:hAnsi="Times New Roman" w:cs="Times New Roman"/>
          <w:highlight w:val="none"/>
        </w:rPr>
        <w:t xml:space="preserve"> рассмотрев в открытом заседании гражданское дело № 2-2</w:t>
      </w:r>
      <w:r>
        <w:rPr>
          <w:rFonts w:ascii="Times New Roman" w:eastAsia="Times New Roman" w:hAnsi="Times New Roman" w:cs="Times New Roman"/>
          <w:highlight w:val="none"/>
        </w:rPr>
        <w:t>5</w:t>
      </w:r>
      <w:r>
        <w:rPr>
          <w:rFonts w:ascii="Times New Roman" w:eastAsia="Times New Roman" w:hAnsi="Times New Roman" w:cs="Times New Roman"/>
          <w:highlight w:val="none"/>
        </w:rPr>
        <w:t>98</w:t>
      </w:r>
      <w:r>
        <w:rPr>
          <w:rFonts w:ascii="Times New Roman" w:eastAsia="Times New Roman" w:hAnsi="Times New Roman" w:cs="Times New Roman"/>
          <w:highlight w:val="none"/>
        </w:rPr>
        <w:t xml:space="preserve">/20 по иску Департамента городского имущества </w:t>
      </w:r>
      <w:r>
        <w:rPr>
          <w:rStyle w:val="cat-Addressgrp-1rplc-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к </w:t>
      </w:r>
      <w:r>
        <w:rPr>
          <w:rStyle w:val="cat-FIOgrp-16rplc-7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о выселении</w:t>
      </w:r>
      <w:r>
        <w:rPr>
          <w:rFonts w:ascii="Times New Roman" w:eastAsia="Times New Roman" w:hAnsi="Times New Roman" w:cs="Times New Roman"/>
          <w:highlight w:val="none"/>
        </w:rPr>
        <w:t>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Истец обратился в суд с иском к ответчику о выселении, мотивируя свои требования тем, что в соответствии с постановлением Правительства Москвы от </w:t>
      </w:r>
      <w:r>
        <w:rPr>
          <w:rStyle w:val="cat-Dategrp-12rplc-8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454-ПП об утверждении Государственной программы </w:t>
      </w:r>
      <w:r>
        <w:rPr>
          <w:rStyle w:val="cat-Addressgrp-1rplc-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«Жилище» на </w:t>
      </w:r>
      <w:r>
        <w:rPr>
          <w:rStyle w:val="cat-Dategrp-10rplc-1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, от </w:t>
      </w:r>
      <w:r>
        <w:rPr>
          <w:rStyle w:val="cat-Dategrp-13rplc-11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665-ПП «Об адресной инвестиционной программе </w:t>
      </w:r>
      <w:r>
        <w:rPr>
          <w:rStyle w:val="cat-Addressgrp-1rplc-1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</w:t>
      </w:r>
      <w:r>
        <w:rPr>
          <w:rStyle w:val="cat-Dategrp-11rplc-1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» дом 10 корпус 4 по </w:t>
      </w:r>
      <w:r>
        <w:rPr>
          <w:rStyle w:val="cat-Addressgrp-2rplc-1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подлежит сносу. Собственником жилого помещения по адресу: </w:t>
      </w:r>
      <w:r>
        <w:rPr>
          <w:rStyle w:val="cat-Addressgrp-3rplc-1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является </w:t>
      </w:r>
      <w:r>
        <w:rPr>
          <w:rStyle w:val="cat-Addressgrp-0rplc-1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Право собственности предыдущего собственника на вышеуказанное жилое помещение прекращено, жилое помещение освобождено. Согласно выписке из домовой книги по адресу: </w:t>
      </w:r>
      <w:r>
        <w:rPr>
          <w:rStyle w:val="cat-Addressgrp-3rplc-1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никто не зарегистрирован. Однако, на данной жилой площади фактически проживает </w:t>
      </w:r>
      <w:r>
        <w:rPr>
          <w:rStyle w:val="cat-FIOgrp-22rplc-18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Style w:val="cat-FIOgrp-20rplc-19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акта осмотра жилого помещения № 07/4</w:t>
      </w:r>
      <w:r>
        <w:rPr>
          <w:rFonts w:ascii="Times New Roman" w:eastAsia="Times New Roman" w:hAnsi="Times New Roman" w:cs="Times New Roman"/>
          <w:highlight w:val="none"/>
        </w:rPr>
        <w:t>45</w:t>
      </w:r>
      <w:r>
        <w:rPr>
          <w:rFonts w:ascii="Times New Roman" w:eastAsia="Times New Roman" w:hAnsi="Times New Roman" w:cs="Times New Roman"/>
          <w:highlight w:val="none"/>
        </w:rPr>
        <w:t xml:space="preserve">/01/20 от </w:t>
      </w:r>
      <w:r>
        <w:rPr>
          <w:rStyle w:val="cat-Dategrp-14rplc-2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усматривается, что </w:t>
      </w:r>
      <w:r>
        <w:rPr>
          <w:rStyle w:val="cat-FIOgrp-21rplc-21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проживает на указанной площади без правоустанавливающих документов. Освободить жилое помещение в добровольном порядке отказал</w:t>
      </w:r>
      <w:r>
        <w:rPr>
          <w:rFonts w:ascii="Times New Roman" w:eastAsia="Times New Roman" w:hAnsi="Times New Roman" w:cs="Times New Roman"/>
          <w:highlight w:val="none"/>
        </w:rPr>
        <w:t>ась</w:t>
      </w:r>
      <w:r>
        <w:rPr>
          <w:rFonts w:ascii="Times New Roman" w:eastAsia="Times New Roman" w:hAnsi="Times New Roman" w:cs="Times New Roman"/>
          <w:highlight w:val="none"/>
        </w:rPr>
        <w:t>. Документов для проживания в данном жилом помещении не предоставлено. Учитывая изложенные обстоятельства, истец просит суд выселить ответчика из спорного жилого помещения.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Представитель истца </w:t>
      </w:r>
      <w:r>
        <w:rPr>
          <w:rStyle w:val="cat-FIOgrp-23rplc-22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в судебное заседание явилась, просила иск удовлетворить, обратить решение к немедленному исполнению.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Ответчик в судебное заседание не явилась, о времени и месте рассмотрения дела извещена надлежащим образом,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об отложении дела не просила, возражений не представила.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 основании ст.1 167 ГПК РФ суд полагает возможным рассмотреть дело при данной явке.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Суд, выслушав представителя истца, заключение прокурора, полагавшего исковые требования подлежащими удовлетворению в полном объеме, исследовав письменные материалы дела,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приходит к следующему.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В силу ст. 209, 301, 304 Гражданского кодекса Российской Федерации собственнику принадлежат права владения, пользования и распоряжения своим имуществом. Собственник имеет право требовать устранения всяких нарушений его права, хотя бы эти нарушения и не были соединены с лишением владения. Он вправе истребовать свое имущество из чужого незаконного владения.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Согласно п.1,2 ст.288 ГК РФ собственник осуществляет права владения, пользования и распоряжения принадлежащим ему жилым помещением в соответствии с его назначением. Жилые помещения предназначены для проживания граждан. Гражданин - собственник жилого помещения может использовать его для личного проживания и проживания членов его семьи.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соответствии с п.п.1,2 ст. 30 ЖК РФ собственник жилого помещения осуществляет права владения, пользования и распоряжения принадлежащим ему на </w:t>
      </w:r>
      <w:r>
        <w:rPr>
          <w:rFonts w:ascii="Times New Roman" w:eastAsia="Times New Roman" w:hAnsi="Times New Roman" w:cs="Times New Roman"/>
          <w:highlight w:val="none"/>
        </w:rPr>
        <w:t>праве собственности жилым помещением в соответствии с его назначением и пределами его использования, которые установлены настоящим Кодексом. Собственник жилого помещения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ходе судебного разбирательства установлено, что постановлением Правительства Москвы от </w:t>
      </w:r>
      <w:r>
        <w:rPr>
          <w:rStyle w:val="cat-Dategrp-12rplc-2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454-ПП об утверждении Государственной программы </w:t>
      </w:r>
      <w:r>
        <w:rPr>
          <w:rStyle w:val="cat-Addressgrp-1rplc-24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«Жилище» на </w:t>
      </w:r>
      <w:r>
        <w:rPr>
          <w:rStyle w:val="cat-Dategrp-10rplc-2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, от </w:t>
      </w:r>
      <w:r>
        <w:rPr>
          <w:rStyle w:val="cat-Dategrp-13rplc-26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665-ПП «Об адресной инвестиционной – программе </w:t>
      </w:r>
      <w:r>
        <w:rPr>
          <w:rStyle w:val="cat-Addressgrp-1rplc-2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</w:t>
      </w:r>
      <w:r>
        <w:rPr>
          <w:rStyle w:val="cat-Dategrp-11rplc-28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» дом 10 корпус 4 по </w:t>
      </w:r>
      <w:r>
        <w:rPr>
          <w:rStyle w:val="cat-Addressgrp-2rplc-2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подлежит сносу.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Собственником жилого помещения по адресу: </w:t>
      </w:r>
      <w:r>
        <w:rPr>
          <w:rStyle w:val="cat-Addressgrp-3rplc-3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является </w:t>
      </w:r>
      <w:r>
        <w:rPr>
          <w:rStyle w:val="cat-Addressgrp-0rplc-3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Право собственности предыдущего собственника на вышеуказанное жилое помещение прекращено, жилое помещение освобождено.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Согласно выписке из домовой книги по адресу: </w:t>
      </w:r>
      <w:r>
        <w:rPr>
          <w:rStyle w:val="cat-Addressgrp-3rplc-3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никто не зарегистрирован.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Как следует из акта осмотра жилого помещения № 07/465/01/20 от </w:t>
      </w:r>
      <w:r>
        <w:rPr>
          <w:rStyle w:val="cat-Dategrp-14rplc-3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, в спорной квартире проживает </w:t>
      </w:r>
      <w:r>
        <w:rPr>
          <w:rStyle w:val="cat-FIOgrp-21rplc-34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без правоустанавливающих документов. Освободить жилое помещение в добровольном порядке отказалась. Документов для проживания в данном жилом помещении не предоставлено.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Также судом установлено, что </w:t>
      </w:r>
      <w:r>
        <w:rPr>
          <w:rStyle w:val="cat-Dategrp-15rplc-35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старшим дознавателем ОД отдела МВД России по </w:t>
      </w:r>
      <w:r>
        <w:rPr>
          <w:rStyle w:val="cat-Addressgrp-5rplc-36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вынесено постановление, в соответствии с которым </w:t>
      </w:r>
      <w:r>
        <w:rPr>
          <w:rStyle w:val="cat-Addressgrp-4rplc-37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Москвы признано потерпевшим по уголовному делу по ч. 1 ст. 330 УК РФ в отношении </w:t>
      </w:r>
      <w:r>
        <w:rPr>
          <w:rStyle w:val="cat-FIOgrp-24rplc-38"/>
          <w:rFonts w:ascii="Times New Roman" w:eastAsia="Times New Roman" w:hAnsi="Times New Roman" w:cs="Times New Roman"/>
          <w:highlight w:val="none"/>
        </w:rPr>
        <w:t>фио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 ходе дознания установлено, что </w:t>
      </w:r>
      <w:r>
        <w:rPr>
          <w:rStyle w:val="cat-FIOgrp-24rplc-39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незаконно сдавала в аренду квартиры, расположенные по адресу: </w:t>
      </w:r>
      <w:r>
        <w:rPr>
          <w:rStyle w:val="cat-Addressgrp-6rplc-40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, в том числе и спорную квартиру № </w:t>
      </w:r>
      <w:r>
        <w:rPr>
          <w:rFonts w:ascii="Times New Roman" w:eastAsia="Times New Roman" w:hAnsi="Times New Roman" w:cs="Times New Roman"/>
          <w:highlight w:val="none"/>
        </w:rPr>
        <w:t>1</w:t>
      </w:r>
      <w:r>
        <w:rPr>
          <w:rFonts w:ascii="Times New Roman" w:eastAsia="Times New Roman" w:hAnsi="Times New Roman" w:cs="Times New Roman"/>
          <w:highlight w:val="none"/>
        </w:rPr>
        <w:t>8,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>путем заключения договоров найма жилого помещения между председателем ЖСК «Маяк-8» и лицами, об</w:t>
      </w:r>
      <w:r>
        <w:rPr>
          <w:rFonts w:ascii="Times New Roman" w:eastAsia="Times New Roman" w:hAnsi="Times New Roman" w:cs="Times New Roman"/>
          <w:highlight w:val="none"/>
        </w:rPr>
        <w:t xml:space="preserve">ратившимися с целью найма, чем самовольно, без ведома и согласия собственника, причинила существенный вред </w:t>
      </w:r>
      <w:r>
        <w:rPr>
          <w:rStyle w:val="cat-Addressgrp-4rplc-41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Москвы, ограничив право собственника на распоряжение и использование имущества.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Оценивая собранные по делу доказательства в их совокупности и взаимосвязи, суд приходит к выводу о наличии правовых оснований для удовлетворения заявленных исковых требований о выселении ответчика, учитывая, что ответчик без законных на то оснований проживает в спорном жилом помещении, принадлежащем истцу, чем нарушает права истца, как собственника жилого помещения, а также препятствует исполнению Государственной программы </w:t>
      </w:r>
      <w:r>
        <w:rPr>
          <w:rStyle w:val="cat-Addressgrp-1rplc-42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«Жилище» на </w:t>
      </w:r>
      <w:r>
        <w:rPr>
          <w:rStyle w:val="cat-Dategrp-10rplc-43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, от </w:t>
      </w:r>
      <w:r>
        <w:rPr>
          <w:rStyle w:val="cat-Dategrp-13rplc-44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 xml:space="preserve"> № 665-ПП «Об адресной инвестиционной программе </w:t>
      </w:r>
      <w:r>
        <w:rPr>
          <w:rStyle w:val="cat-Addressgrp-1rplc-45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на </w:t>
      </w:r>
      <w:r>
        <w:rPr>
          <w:rStyle w:val="cat-Dategrp-11rplc-46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>».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Согласно ст. 212 ГПК РФ суд может по просьбе истца обратить к немедленному исполнению решение,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С учетом невозможности проживания физических лиц в жилом помещении непосредственно до начала работ по конструктивному сносу здания, принимая во внимание необходимость подготовки дома к сносу, и завершения процедуры расселения, учитывая, что задержка в сносе данного дома приносит значительные </w:t>
      </w:r>
      <w:r>
        <w:rPr>
          <w:rFonts w:ascii="Times New Roman" w:eastAsia="Times New Roman" w:hAnsi="Times New Roman" w:cs="Times New Roman"/>
          <w:highlight w:val="none"/>
        </w:rPr>
        <w:t>убытки ДГИ Москвы, поскольку нарушает сроки реконструкции и отражается на договорных обязательствах истца и в настоящий момент проживание ответчика в сносимом доме создает прямую угрозу ее жизни и здоровью из-за возможности проникновения посторонних лиц в пустующий жилой фонд, суд приходит к выводу о наличии оснований для обращения решения суда о выселении ответчика из спорной квартиры к немедленному исполнению.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На основании изложенного и руководствуясь ст.ст.194-199 ГПК РФ, суд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highlight w:val="none"/>
        </w:rPr>
        <w:t>решил: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И</w:t>
      </w:r>
      <w:r>
        <w:rPr>
          <w:rFonts w:ascii="Times New Roman" w:eastAsia="Times New Roman" w:hAnsi="Times New Roman" w:cs="Times New Roman"/>
          <w:highlight w:val="none"/>
        </w:rPr>
        <w:t xml:space="preserve">сковые требования </w:t>
      </w:r>
      <w:r>
        <w:rPr>
          <w:rFonts w:ascii="Times New Roman" w:eastAsia="Times New Roman" w:hAnsi="Times New Roman" w:cs="Times New Roman"/>
          <w:highlight w:val="none"/>
        </w:rPr>
        <w:t>удовлетво</w:t>
      </w:r>
      <w:r>
        <w:rPr>
          <w:rFonts w:ascii="Times New Roman" w:eastAsia="Times New Roman" w:hAnsi="Times New Roman" w:cs="Times New Roman"/>
          <w:highlight w:val="none"/>
        </w:rPr>
        <w:t>р</w:t>
      </w:r>
      <w:r>
        <w:rPr>
          <w:rFonts w:ascii="Times New Roman" w:eastAsia="Times New Roman" w:hAnsi="Times New Roman" w:cs="Times New Roman"/>
          <w:highlight w:val="none"/>
        </w:rPr>
        <w:t>ить</w:t>
      </w:r>
      <w:r>
        <w:rPr>
          <w:rFonts w:ascii="Times New Roman" w:eastAsia="Times New Roman" w:hAnsi="Times New Roman" w:cs="Times New Roman"/>
          <w:highlight w:val="none"/>
        </w:rPr>
        <w:t>.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Выселить </w:t>
      </w:r>
      <w:r>
        <w:rPr>
          <w:rStyle w:val="cat-FIOgrp-25rplc-47"/>
          <w:rFonts w:ascii="Times New Roman" w:eastAsia="Times New Roman" w:hAnsi="Times New Roman" w:cs="Times New Roman"/>
          <w:highlight w:val="none"/>
        </w:rPr>
        <w:t>фио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из жилого помещения -</w:t>
      </w: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 xml:space="preserve">квартиры, расположенной по адресу: </w:t>
      </w:r>
      <w:r>
        <w:rPr>
          <w:rStyle w:val="cat-Addressgrp-7rplc-48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Решение обратить к немедленному исполнению.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Решение может быть обжаловано в Московский городской суд через </w:t>
      </w:r>
      <w:r>
        <w:rPr>
          <w:rFonts w:ascii="Times New Roman" w:eastAsia="Times New Roman" w:hAnsi="Times New Roman" w:cs="Times New Roman"/>
          <w:highlight w:val="none"/>
        </w:rPr>
        <w:t>Дорогомиловский</w:t>
      </w:r>
      <w:r>
        <w:rPr>
          <w:rFonts w:ascii="Times New Roman" w:eastAsia="Times New Roman" w:hAnsi="Times New Roman" w:cs="Times New Roman"/>
          <w:highlight w:val="none"/>
        </w:rPr>
        <w:t xml:space="preserve"> районный суд </w:t>
      </w:r>
      <w:r>
        <w:rPr>
          <w:rStyle w:val="cat-Addressgrp-8rplc-49"/>
          <w:rFonts w:ascii="Times New Roman" w:eastAsia="Times New Roman" w:hAnsi="Times New Roman" w:cs="Times New Roman"/>
          <w:highlight w:val="none"/>
        </w:rPr>
        <w:t>адрес</w:t>
      </w:r>
      <w:r>
        <w:rPr>
          <w:rFonts w:ascii="Times New Roman" w:eastAsia="Times New Roman" w:hAnsi="Times New Roman" w:cs="Times New Roman"/>
          <w:highlight w:val="none"/>
        </w:rPr>
        <w:t xml:space="preserve"> в течение месяца со дня принятия решения суда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 xml:space="preserve"> </w:t>
      </w:r>
      <w:r>
        <w:rPr>
          <w:rFonts w:ascii="Times New Roman" w:eastAsia="Times New Roman" w:hAnsi="Times New Roman" w:cs="Times New Roman"/>
          <w:highlight w:val="none"/>
        </w:rPr>
        <w:t>Решение в</w:t>
      </w:r>
      <w:r>
        <w:rPr>
          <w:rFonts w:ascii="Times New Roman" w:eastAsia="Times New Roman" w:hAnsi="Times New Roman" w:cs="Times New Roman"/>
          <w:highlight w:val="none"/>
        </w:rPr>
        <w:t xml:space="preserve">  </w:t>
      </w:r>
      <w:r>
        <w:rPr>
          <w:rFonts w:ascii="Times New Roman" w:eastAsia="Times New Roman" w:hAnsi="Times New Roman" w:cs="Times New Roman"/>
          <w:highlight w:val="none"/>
        </w:rPr>
        <w:t xml:space="preserve">окончательной форме изготовлено </w:t>
      </w:r>
      <w:r>
        <w:rPr>
          <w:rStyle w:val="cat-Dategrp-9rplc-50"/>
          <w:rFonts w:ascii="Times New Roman" w:eastAsia="Times New Roman" w:hAnsi="Times New Roman" w:cs="Times New Roman"/>
          <w:highlight w:val="none"/>
        </w:rPr>
        <w:t>дата</w:t>
      </w:r>
      <w:r>
        <w:rPr>
          <w:rFonts w:ascii="Times New Roman" w:eastAsia="Times New Roman" w:hAnsi="Times New Roman" w:cs="Times New Roman"/>
          <w:highlight w:val="none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  <w:highlight w:val="none"/>
        </w:rPr>
        <w:t>Судья</w:t>
      </w:r>
      <w:r>
        <w:rPr>
          <w:rFonts w:ascii="Times New Roman" w:eastAsia="Times New Roman" w:hAnsi="Times New Roman" w:cs="Times New Roman"/>
          <w:highlight w:val="none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highlight w:val="none"/>
        </w:rPr>
        <w:tab/>
      </w:r>
      <w:r>
        <w:rPr>
          <w:rFonts w:ascii="Times New Roman" w:eastAsia="Times New Roman" w:hAnsi="Times New Roman" w:cs="Times New Roman"/>
          <w:highlight w:val="none"/>
        </w:rPr>
        <w:t xml:space="preserve">    </w:t>
      </w:r>
      <w:r>
        <w:rPr>
          <w:rStyle w:val="cat-FIOgrp-26rplc-51"/>
          <w:rFonts w:ascii="Times New Roman" w:eastAsia="Times New Roman" w:hAnsi="Times New Roman" w:cs="Times New Roman"/>
          <w:highlight w:val="none"/>
        </w:rPr>
        <w:t>фио</w:t>
      </w:r>
    </w:p>
    <w:sectPr>
      <w:foot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200" w:line="276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  <w:highlight w:val="none"/>
      </w:rPr>
      <w:instrText>PAGE   \* MERGEFORMAT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  <w:highlight w:val="none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200" w:line="276" w:lineRule="auto"/>
      <w:rPr>
        <w:sz w:val="22"/>
        <w:szCs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Dategrp-9rplc-0">
    <w:name w:val="cat-Date grp-9 rplc-0"/>
    <w:basedOn w:val="DefaultParagraphFont"/>
  </w:style>
  <w:style w:type="character" w:customStyle="1" w:styleId="cat-Addressgrp-0rplc-1">
    <w:name w:val="cat-Address grp-0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17rplc-3">
    <w:name w:val="cat-FIO grp-17 rplc-3"/>
    <w:basedOn w:val="DefaultParagraphFont"/>
  </w:style>
  <w:style w:type="character" w:customStyle="1" w:styleId="cat-FIOgrp-18rplc-4">
    <w:name w:val="cat-FIO grp-18 rplc-4"/>
    <w:basedOn w:val="DefaultParagraphFont"/>
  </w:style>
  <w:style w:type="character" w:customStyle="1" w:styleId="cat-FIOgrp-19rplc-5">
    <w:name w:val="cat-FIO grp-19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FIOgrp-16rplc-7">
    <w:name w:val="cat-FIO grp-16 rplc-7"/>
    <w:basedOn w:val="DefaultParagraphFont"/>
  </w:style>
  <w:style w:type="character" w:customStyle="1" w:styleId="cat-Dategrp-12rplc-8">
    <w:name w:val="cat-Date grp-12 rplc-8"/>
    <w:basedOn w:val="DefaultParagraphFont"/>
  </w:style>
  <w:style w:type="character" w:customStyle="1" w:styleId="cat-Addressgrp-1rplc-9">
    <w:name w:val="cat-Address grp-1 rplc-9"/>
    <w:basedOn w:val="DefaultParagraphFont"/>
  </w:style>
  <w:style w:type="character" w:customStyle="1" w:styleId="cat-Dategrp-10rplc-10">
    <w:name w:val="cat-Date grp-10 rplc-10"/>
    <w:basedOn w:val="DefaultParagraphFont"/>
  </w:style>
  <w:style w:type="character" w:customStyle="1" w:styleId="cat-Dategrp-13rplc-11">
    <w:name w:val="cat-Date grp-13 rplc-11"/>
    <w:basedOn w:val="DefaultParagraphFont"/>
  </w:style>
  <w:style w:type="character" w:customStyle="1" w:styleId="cat-Addressgrp-1rplc-12">
    <w:name w:val="cat-Address grp-1 rplc-12"/>
    <w:basedOn w:val="DefaultParagraphFont"/>
  </w:style>
  <w:style w:type="character" w:customStyle="1" w:styleId="cat-Dategrp-11rplc-13">
    <w:name w:val="cat-Date grp-11 rplc-13"/>
    <w:basedOn w:val="DefaultParagraphFont"/>
  </w:style>
  <w:style w:type="character" w:customStyle="1" w:styleId="cat-Addressgrp-2rplc-14">
    <w:name w:val="cat-Address grp-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0rplc-16">
    <w:name w:val="cat-Address grp-0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FIOgrp-22rplc-18">
    <w:name w:val="cat-FIO grp-22 rplc-18"/>
    <w:basedOn w:val="DefaultParagraphFont"/>
  </w:style>
  <w:style w:type="character" w:customStyle="1" w:styleId="cat-FIOgrp-20rplc-19">
    <w:name w:val="cat-FIO grp-20 rplc-19"/>
    <w:basedOn w:val="DefaultParagraphFont"/>
  </w:style>
  <w:style w:type="character" w:customStyle="1" w:styleId="cat-Dategrp-14rplc-20">
    <w:name w:val="cat-Date grp-14 rplc-20"/>
    <w:basedOn w:val="DefaultParagraphFont"/>
  </w:style>
  <w:style w:type="character" w:customStyle="1" w:styleId="cat-FIOgrp-21rplc-21">
    <w:name w:val="cat-FIO grp-21 rplc-21"/>
    <w:basedOn w:val="DefaultParagraphFont"/>
  </w:style>
  <w:style w:type="character" w:customStyle="1" w:styleId="cat-FIOgrp-23rplc-22">
    <w:name w:val="cat-FIO grp-23 rplc-22"/>
    <w:basedOn w:val="DefaultParagraphFont"/>
  </w:style>
  <w:style w:type="character" w:customStyle="1" w:styleId="cat-Dategrp-12rplc-23">
    <w:name w:val="cat-Date grp-12 rplc-23"/>
    <w:basedOn w:val="DefaultParagraphFont"/>
  </w:style>
  <w:style w:type="character" w:customStyle="1" w:styleId="cat-Addressgrp-1rplc-24">
    <w:name w:val="cat-Address grp-1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Dategrp-13rplc-26">
    <w:name w:val="cat-Date grp-13 rplc-26"/>
    <w:basedOn w:val="DefaultParagraphFont"/>
  </w:style>
  <w:style w:type="character" w:customStyle="1" w:styleId="cat-Addressgrp-1rplc-27">
    <w:name w:val="cat-Address grp-1 rplc-27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2rplc-29">
    <w:name w:val="cat-Address grp-2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Addressgrp-0rplc-31">
    <w:name w:val="cat-Address grp-0 rplc-31"/>
    <w:basedOn w:val="DefaultParagraphFont"/>
  </w:style>
  <w:style w:type="character" w:customStyle="1" w:styleId="cat-Addressgrp-3rplc-32">
    <w:name w:val="cat-Address grp-3 rplc-32"/>
    <w:basedOn w:val="DefaultParagraphFont"/>
  </w:style>
  <w:style w:type="character" w:customStyle="1" w:styleId="cat-Dategrp-14rplc-33">
    <w:name w:val="cat-Date grp-14 rplc-33"/>
    <w:basedOn w:val="DefaultParagraphFont"/>
  </w:style>
  <w:style w:type="character" w:customStyle="1" w:styleId="cat-FIOgrp-21rplc-34">
    <w:name w:val="cat-FIO grp-21 rplc-34"/>
    <w:basedOn w:val="DefaultParagraphFont"/>
  </w:style>
  <w:style w:type="character" w:customStyle="1" w:styleId="cat-Dategrp-15rplc-35">
    <w:name w:val="cat-Date grp-15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FIOgrp-24rplc-38">
    <w:name w:val="cat-FIO grp-24 rplc-38"/>
    <w:basedOn w:val="DefaultParagraphFont"/>
  </w:style>
  <w:style w:type="character" w:customStyle="1" w:styleId="cat-FIOgrp-24rplc-39">
    <w:name w:val="cat-FIO grp-24 rplc-39"/>
    <w:basedOn w:val="DefaultParagraphFont"/>
  </w:style>
  <w:style w:type="character" w:customStyle="1" w:styleId="cat-Addressgrp-6rplc-40">
    <w:name w:val="cat-Address grp-6 rplc-40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Addressgrp-1rplc-42">
    <w:name w:val="cat-Address grp-1 rplc-42"/>
    <w:basedOn w:val="DefaultParagraphFont"/>
  </w:style>
  <w:style w:type="character" w:customStyle="1" w:styleId="cat-Dategrp-10rplc-43">
    <w:name w:val="cat-Date grp-10 rplc-43"/>
    <w:basedOn w:val="DefaultParagraphFont"/>
  </w:style>
  <w:style w:type="character" w:customStyle="1" w:styleId="cat-Dategrp-13rplc-44">
    <w:name w:val="cat-Date grp-13 rplc-44"/>
    <w:basedOn w:val="DefaultParagraphFont"/>
  </w:style>
  <w:style w:type="character" w:customStyle="1" w:styleId="cat-Addressgrp-1rplc-45">
    <w:name w:val="cat-Address grp-1 rplc-45"/>
    <w:basedOn w:val="DefaultParagraphFont"/>
  </w:style>
  <w:style w:type="character" w:customStyle="1" w:styleId="cat-Dategrp-11rplc-46">
    <w:name w:val="cat-Date grp-11 rplc-46"/>
    <w:basedOn w:val="DefaultParagraphFont"/>
  </w:style>
  <w:style w:type="character" w:customStyle="1" w:styleId="cat-FIOgrp-25rplc-47">
    <w:name w:val="cat-FIO grp-25 rplc-47"/>
    <w:basedOn w:val="DefaultParagraphFont"/>
  </w:style>
  <w:style w:type="character" w:customStyle="1" w:styleId="cat-Addressgrp-7rplc-48">
    <w:name w:val="cat-Address grp-7 rplc-48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Dategrp-9rplc-50">
    <w:name w:val="cat-Date grp-9 rplc-50"/>
    <w:basedOn w:val="DefaultParagraphFont"/>
  </w:style>
  <w:style w:type="character" w:customStyle="1" w:styleId="cat-FIOgrp-26rplc-51">
    <w:name w:val="cat-FIO grp-26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